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777" w:rsidRPr="00246FA5" w:rsidRDefault="000C5777" w:rsidP="00246F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OUTCOMES OF CATHETER ABLATION OF ATRIAL FIBRILLATION IN PATIENTS WITH DIABETES MELLITUS</w:t>
      </w:r>
    </w:p>
    <w:p w:rsidR="00246FA5" w:rsidRDefault="000C5777" w:rsidP="00246F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Bengaluru </w:t>
      </w:r>
      <w:proofErr w:type="spellStart"/>
      <w:r w:rsidRPr="00D07258">
        <w:rPr>
          <w:rFonts w:ascii="Times New Roman" w:eastAsia="Times New Roman" w:hAnsi="Times New Roman" w:cs="Times New Roman"/>
          <w:color w:val="000000"/>
          <w:sz w:val="24"/>
          <w:szCs w:val="24"/>
        </w:rPr>
        <w:t>Jayanna</w:t>
      </w:r>
      <w:proofErr w:type="spellEnd"/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A.M. Mohsen, G. </w:t>
      </w:r>
      <w:proofErr w:type="spellStart"/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>Palamaner</w:t>
      </w:r>
      <w:proofErr w:type="spellEnd"/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Subash </w:t>
      </w:r>
      <w:proofErr w:type="spellStart"/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>Shantha</w:t>
      </w:r>
      <w:proofErr w:type="spellEnd"/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07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C.J. </w:t>
      </w:r>
      <w:proofErr w:type="spellStart"/>
      <w:r w:rsidRPr="00D07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Dezorzi</w:t>
      </w:r>
      <w:proofErr w:type="spellEnd"/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46FA5" w:rsidRDefault="000C5777" w:rsidP="00246F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M.C. </w:t>
      </w:r>
      <w:proofErr w:type="spellStart"/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>Giudici</w:t>
      </w:r>
      <w:bookmarkStart w:id="0" w:name="_GoBack"/>
      <w:bookmarkEnd w:id="0"/>
      <w:proofErr w:type="spellEnd"/>
    </w:p>
    <w:p w:rsidR="000C5777" w:rsidRPr="00246FA5" w:rsidRDefault="000C5777" w:rsidP="00246F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>Internal Medicine, University of Iowa Hospitals and Clinics, Iowa City, IA, USA</w:t>
      </w:r>
    </w:p>
    <w:p w:rsidR="000C5777" w:rsidRPr="00246FA5" w:rsidRDefault="000C5777" w:rsidP="00246F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5" w:rsidRDefault="000C5777" w:rsidP="00246F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Objectives</w:t>
      </w:r>
      <w:r w:rsidR="0024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>This study aims to determine the impact of Diabetes Mellitus on patients undergoing catheter ablation of atrial fibrillation in terms of procedural efficacy, clinical outcomes and complications. </w:t>
      </w:r>
    </w:p>
    <w:p w:rsidR="00246FA5" w:rsidRDefault="000C5777" w:rsidP="00246F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</w:t>
      </w:r>
      <w:r w:rsidR="0024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> In this retrospective cohort study, we analyzed 271 consecutive patients with mean age of 61 years who underwent catheter ablation for either paroxysmal (73%) or persistent (26%) atrial fibrillation. 66 patients (24%) had known history of Diabetes Mellitus. We compared procedural and clinical outcomes between patients who had known Diabetes mellitus to those who did not. </w:t>
      </w:r>
    </w:p>
    <w:p w:rsidR="00246FA5" w:rsidRDefault="000C5777" w:rsidP="00246F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="0024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Procedural characteristics including ablation technique-Cryoablation (30.3% vs 37.4%), Radiofrequency ablation (63.6%vs 56.7%), mean duration of the procedure (278.1± 95.9 vs 268.7± 80.4 minutes, p=0.4284) fluoroscopy time (38.25± 21.1 vs 40.89± 22.8 minutes, p 0.41) and median radiation exposure (855±775 vs 861 ± 930, p=0.24) were similar. The occurrence of complications such as bleeding, pericardial tamponade, pneumothorax, infection, death, embolic events were similar in both groups. Amongst patients with available follow up, at 3 months, 27.8% with Diabetes Mellitus and 18.1% without had atrial fibrillation recurrence respectively (p=0.12). One-year recurrence rates were 43.9% and 32.1% respectively (p=0.1648). Relative risk of recurrence in patients with Diabetes Mellitus was 1.53(CI 0.90-2.62) at 3 months 1.37(0.9-2.1) at 1 year respectively. </w:t>
      </w:r>
    </w:p>
    <w:p w:rsidR="000C5777" w:rsidRPr="00246FA5" w:rsidRDefault="000C5777" w:rsidP="00246F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="0024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46FA5">
        <w:rPr>
          <w:rFonts w:ascii="Times New Roman" w:eastAsia="Times New Roman" w:hAnsi="Times New Roman" w:cs="Times New Roman"/>
          <w:color w:val="000000"/>
          <w:sz w:val="24"/>
          <w:szCs w:val="24"/>
        </w:rPr>
        <w:t>Patients with Diabetes Mellitus showed a trend towards increased rates of atrial fibrillation recurrence at 3 months and 1 year, though our single center study did not attain statistical significance. Further studies with more patients and multiple sites are needed to characterize this risk.</w:t>
      </w:r>
    </w:p>
    <w:p w:rsidR="000C5777" w:rsidRPr="00246FA5" w:rsidRDefault="000C5777" w:rsidP="000C5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246FA5" w:rsidRDefault="00EA6BC3">
      <w:pPr>
        <w:rPr>
          <w:sz w:val="24"/>
          <w:szCs w:val="24"/>
        </w:rPr>
      </w:pPr>
    </w:p>
    <w:sectPr w:rsidR="00345DBB" w:rsidRPr="00246F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BC3" w:rsidRDefault="00EA6BC3" w:rsidP="00246FA5">
      <w:r>
        <w:separator/>
      </w:r>
    </w:p>
  </w:endnote>
  <w:endnote w:type="continuationSeparator" w:id="0">
    <w:p w:rsidR="00EA6BC3" w:rsidRDefault="00EA6BC3" w:rsidP="0024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BC3" w:rsidRDefault="00EA6BC3" w:rsidP="00246FA5">
      <w:r>
        <w:separator/>
      </w:r>
    </w:p>
  </w:footnote>
  <w:footnote w:type="continuationSeparator" w:id="0">
    <w:p w:rsidR="00EA6BC3" w:rsidRDefault="00EA6BC3" w:rsidP="0024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FA5" w:rsidRPr="00246FA5" w:rsidRDefault="00246FA5" w:rsidP="00246FA5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46FA5">
      <w:rPr>
        <w:rFonts w:ascii="Times New Roman" w:eastAsia="Times New Roman" w:hAnsi="Times New Roman" w:cs="Times New Roman"/>
        <w:color w:val="000000"/>
        <w:sz w:val="24"/>
        <w:szCs w:val="24"/>
      </w:rPr>
      <w:t>18-A-569-IAC</w:t>
    </w:r>
  </w:p>
  <w:p w:rsidR="00246FA5" w:rsidRPr="00246FA5" w:rsidRDefault="00246FA5" w:rsidP="00246FA5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46FA5">
      <w:rPr>
        <w:rFonts w:ascii="Times New Roman" w:eastAsia="Times New Roman" w:hAnsi="Times New Roman" w:cs="Times New Roman"/>
        <w:color w:val="000000"/>
        <w:sz w:val="24"/>
        <w:szCs w:val="24"/>
      </w:rPr>
      <w:t>39. Cardiac Arrhythmias and Electrophysiology</w:t>
    </w:r>
  </w:p>
  <w:p w:rsidR="00246FA5" w:rsidRDefault="00246FA5">
    <w:pPr>
      <w:pStyle w:val="Header"/>
    </w:pPr>
  </w:p>
  <w:p w:rsidR="00246FA5" w:rsidRDefault="00246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7"/>
    <w:rsid w:val="000C5777"/>
    <w:rsid w:val="00246FA5"/>
    <w:rsid w:val="0030401F"/>
    <w:rsid w:val="008A10D5"/>
    <w:rsid w:val="00A128E1"/>
    <w:rsid w:val="00D07258"/>
    <w:rsid w:val="00E53914"/>
    <w:rsid w:val="00E7251E"/>
    <w:rsid w:val="00E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97081-70EC-41B2-A15A-A716613C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FA5"/>
  </w:style>
  <w:style w:type="paragraph" w:styleId="Footer">
    <w:name w:val="footer"/>
    <w:basedOn w:val="Normal"/>
    <w:link w:val="FooterChar"/>
    <w:uiPriority w:val="99"/>
    <w:unhideWhenUsed/>
    <w:rsid w:val="00246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2018-05-23T12:32:00Z</dcterms:created>
  <dcterms:modified xsi:type="dcterms:W3CDTF">2018-05-29T05:16:00Z</dcterms:modified>
</cp:coreProperties>
</file>